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DC5" w:rsidRDefault="007F05F7" w:rsidP="00127511">
      <w:pPr>
        <w:spacing w:line="259" w:lineRule="auto"/>
        <w:ind w:left="0" w:firstLine="0"/>
      </w:pPr>
      <w:r>
        <w:rPr>
          <w:sz w:val="20"/>
        </w:rPr>
        <w:t xml:space="preserve">  </w:t>
      </w:r>
    </w:p>
    <w:p w:rsidR="00FF7DC5" w:rsidRDefault="007F05F7">
      <w:pPr>
        <w:spacing w:after="5" w:line="259" w:lineRule="auto"/>
        <w:ind w:left="0" w:right="219" w:firstLine="0"/>
        <w:jc w:val="center"/>
      </w:pPr>
      <w:r>
        <w:rPr>
          <w:b/>
          <w:sz w:val="20"/>
        </w:rPr>
        <w:t xml:space="preserve"> </w:t>
      </w:r>
    </w:p>
    <w:p w:rsidR="00FF7DC5" w:rsidRDefault="007F05F7" w:rsidP="00127511">
      <w:pPr>
        <w:spacing w:after="3" w:line="259" w:lineRule="auto"/>
        <w:ind w:left="158" w:hanging="10"/>
        <w:jc w:val="center"/>
      </w:pPr>
      <w:r>
        <w:rPr>
          <w:b/>
          <w:sz w:val="20"/>
        </w:rPr>
        <w:t>МИНИСТЕРСТВО ПРОСВЕЩЕНИЯ</w:t>
      </w:r>
    </w:p>
    <w:p w:rsidR="00FF7DC5" w:rsidRDefault="007F05F7" w:rsidP="00127511">
      <w:pPr>
        <w:spacing w:after="53" w:line="259" w:lineRule="auto"/>
        <w:ind w:left="483" w:hanging="10"/>
        <w:jc w:val="center"/>
      </w:pPr>
      <w:r>
        <w:rPr>
          <w:b/>
          <w:sz w:val="20"/>
        </w:rPr>
        <w:t>РОССИЙСКОЙ ФЕДЕРАЦИИ</w:t>
      </w:r>
    </w:p>
    <w:p w:rsidR="00FF7DC5" w:rsidRDefault="007F05F7" w:rsidP="00127511">
      <w:pPr>
        <w:spacing w:after="3" w:line="259" w:lineRule="auto"/>
        <w:ind w:left="294" w:hanging="10"/>
        <w:jc w:val="center"/>
      </w:pPr>
      <w:r>
        <w:rPr>
          <w:b/>
          <w:sz w:val="20"/>
        </w:rPr>
        <w:t>(МИНПРОСВЕЩЕНИЯ РОССИИ)</w:t>
      </w:r>
    </w:p>
    <w:p w:rsidR="00FF7DC5" w:rsidRDefault="00FF7DC5" w:rsidP="00127511">
      <w:pPr>
        <w:spacing w:line="259" w:lineRule="auto"/>
        <w:ind w:left="0" w:right="213" w:firstLine="0"/>
        <w:jc w:val="center"/>
      </w:pPr>
    </w:p>
    <w:p w:rsidR="00FF7DC5" w:rsidRDefault="007F05F7" w:rsidP="00127511">
      <w:pPr>
        <w:spacing w:line="216" w:lineRule="auto"/>
        <w:ind w:left="173" w:firstLine="63"/>
        <w:jc w:val="center"/>
      </w:pPr>
      <w:r>
        <w:rPr>
          <w:b/>
          <w:sz w:val="24"/>
        </w:rPr>
        <w:t>Департамент государственной политики в сфере защиты прав детей</w:t>
      </w:r>
    </w:p>
    <w:p w:rsidR="00FF7DC5" w:rsidRDefault="007F05F7" w:rsidP="00127511">
      <w:pPr>
        <w:spacing w:line="259" w:lineRule="auto"/>
        <w:ind w:left="0" w:right="208" w:firstLine="0"/>
        <w:jc w:val="center"/>
      </w:pPr>
      <w:r>
        <w:rPr>
          <w:b/>
          <w:sz w:val="24"/>
        </w:rPr>
        <w:t xml:space="preserve"> </w:t>
      </w:r>
    </w:p>
    <w:p w:rsidR="00FF7DC5" w:rsidRDefault="007F05F7">
      <w:pPr>
        <w:spacing w:line="259" w:lineRule="auto"/>
        <w:ind w:left="10" w:right="73" w:hanging="10"/>
        <w:jc w:val="center"/>
      </w:pPr>
      <w:r>
        <w:t xml:space="preserve">Методические рекомендации  </w:t>
      </w:r>
    </w:p>
    <w:p w:rsidR="00FF7DC5" w:rsidRDefault="007F05F7">
      <w:pPr>
        <w:spacing w:line="259" w:lineRule="auto"/>
        <w:ind w:left="10" w:right="78" w:hanging="10"/>
        <w:jc w:val="center"/>
      </w:pPr>
      <w:r>
        <w:t xml:space="preserve">по организации антикризисного сопровождения временных переселенцев  </w:t>
      </w:r>
    </w:p>
    <w:p w:rsidR="00FF7DC5" w:rsidRDefault="007F05F7">
      <w:pPr>
        <w:spacing w:after="66" w:line="259" w:lineRule="auto"/>
        <w:ind w:left="706" w:firstLine="0"/>
        <w:jc w:val="center"/>
      </w:pPr>
      <w:r>
        <w:t xml:space="preserve"> </w:t>
      </w:r>
    </w:p>
    <w:p w:rsidR="00FF7DC5" w:rsidRDefault="007F05F7">
      <w:pPr>
        <w:ind w:left="-15" w:right="62"/>
      </w:pPr>
      <w:r>
        <w:t>В первые два дня с момента размещения важную роль играет своевременная координация между ведомствами. Организация работы педагогов-психологов в пунктах временного размещения (далее – ПВР) в первые десять дней от прибытия, определяется логикой периода адапт</w:t>
      </w:r>
      <w:r>
        <w:t>ации людей, попавших в ситуацию неопределенности. Такая ситуация связана с потребностью сориентироваться в том, что происходит. Психологическое напряжение снимается регулярным информированием о предстоящих событиях, пошаговыми инструкциями в выполнении нео</w:t>
      </w:r>
      <w:r>
        <w:t xml:space="preserve">бходимых административных действий, созданием графической разметки в местах пребывания для оперативной ориентации в новом пространстве. </w:t>
      </w:r>
    </w:p>
    <w:p w:rsidR="00FF7DC5" w:rsidRDefault="007F05F7">
      <w:pPr>
        <w:ind w:left="-15" w:right="62"/>
      </w:pPr>
      <w:r>
        <w:t>На этом этапе психологическая помощь детям в неэкстренных случаях наиболее эффективна через стабилизацию психологическо</w:t>
      </w:r>
      <w:r>
        <w:t xml:space="preserve">го состояния взрослых сопровождающих. Оптимальное психологическое состояние взрослых является залогом психологического благополучия детей. </w:t>
      </w:r>
    </w:p>
    <w:p w:rsidR="00FF7DC5" w:rsidRDefault="007F05F7">
      <w:pPr>
        <w:ind w:left="-15" w:right="62"/>
      </w:pPr>
      <w:r>
        <w:t>В случаях требуемой экстренной психологической помощи необходимо организовать оперативное взаимодействие с психолога</w:t>
      </w:r>
      <w:r>
        <w:t xml:space="preserve">ми МЧС и при необходимости с врачами-психиатрами региональной системы здравоохранения. </w:t>
      </w:r>
    </w:p>
    <w:p w:rsidR="00FF7DC5" w:rsidRDefault="007F05F7">
      <w:pPr>
        <w:ind w:left="-15" w:right="62"/>
      </w:pPr>
      <w:r>
        <w:t xml:space="preserve">Практика психологической помощи детям в кризисных состояниях показывает, что пластичность психики и адаптивные возможности детей превосходят возможности взрослых. Дети </w:t>
      </w:r>
      <w:r>
        <w:t>быстрее приспосабливаются к новым ситуациям, а объективные невзгоды и трудности переносятся ими более легко. С возрастом эти возможности адаптации снижаются и качественно меняются. Начиная с пубертатного возраста все большее значение обретают вопросы смысл</w:t>
      </w:r>
      <w:r>
        <w:t xml:space="preserve">а происходящих событий и их влияния на жизнь самого подростка. </w:t>
      </w:r>
    </w:p>
    <w:p w:rsidR="00FF7DC5" w:rsidRDefault="007F05F7" w:rsidP="00127511">
      <w:pPr>
        <w:spacing w:line="358" w:lineRule="auto"/>
        <w:ind w:left="-17" w:right="62" w:firstLine="697"/>
      </w:pPr>
      <w:r>
        <w:lastRenderedPageBreak/>
        <w:t>С учетом зависимости адаптационных возможностей психики от возрастных особенностей педагогам-психологам, осуществляющим контактную работу с беженцами необходимо обращать внимание, прежде всего</w:t>
      </w:r>
      <w:r>
        <w:t xml:space="preserve"> на бытовое обустройство </w:t>
      </w:r>
      <w:r>
        <w:t xml:space="preserve">и бытовые нужды переселенцев. Политизацию и рассуждения о причинах происходящего на этом этапе рекомендуется не поддерживать.  </w:t>
      </w:r>
    </w:p>
    <w:p w:rsidR="00FF7DC5" w:rsidRDefault="007F05F7" w:rsidP="00127511">
      <w:pPr>
        <w:spacing w:line="358" w:lineRule="auto"/>
        <w:ind w:left="-17" w:right="62" w:firstLine="697"/>
      </w:pPr>
      <w:r>
        <w:t>Наиболее корректным ответом на эмоционально окрашенные утверждения и вопросы, не относящиеся к бы</w:t>
      </w:r>
      <w:r>
        <w:t>товому плану и нуждам, может быть констатация того, что Россия приняла своих граждан и оказывает конкретную помощь размещением, питанием, медицинским обслуживанием, обеспечением непосредственных нужд и потребностей. Подобного рода разговоры рекомендуется с</w:t>
      </w:r>
      <w:r>
        <w:t xml:space="preserve">водить к конкретным и непосредственным задачам бытового обеспечения, теплым и внимательным отношением к проблемам беженцев. </w:t>
      </w:r>
    </w:p>
    <w:p w:rsidR="00FF7DC5" w:rsidRDefault="007F05F7">
      <w:pPr>
        <w:ind w:left="-15" w:right="62"/>
      </w:pPr>
      <w:r>
        <w:t>Рекомендуемым коррекционным психологическим инструментом в работе с детской и подростковой тревожностью в ситуации вынужденного пре</w:t>
      </w:r>
      <w:r>
        <w:t>бывания и неопределенности являются детские игры, в которых дети могут играть друг с другом в группах, придерживаясь определенных правил. Организованная социально позитивная и социально-полезная совместная деятельность может выступать в качестве коррекцион</w:t>
      </w:r>
      <w:r>
        <w:t>ного средства и средства восстановления нормативного психологического развития. Чем больше дети будут играть, тем лучше будет их психическое и психологическое состояние. Поэтому привлечение аниматоров из числа волонтеров и студентов педагогических и психол</w:t>
      </w:r>
      <w:r>
        <w:t xml:space="preserve">огических специальностей имеет большое значение при работе с детьми. </w:t>
      </w:r>
    </w:p>
    <w:p w:rsidR="00FF7DC5" w:rsidRDefault="007F05F7">
      <w:pPr>
        <w:ind w:left="-15" w:right="62"/>
      </w:pPr>
      <w:r>
        <w:t>По окончании карантинного периода, следует этап включения детей в учебный процесс. Такое средство, как включение в учебную деятельность само по себе является психологическим коррекционны</w:t>
      </w:r>
      <w:r>
        <w:t xml:space="preserve">м инструментом, восстанавливающим нормативные процессы социализации. </w:t>
      </w:r>
    </w:p>
    <w:p w:rsidR="00FF7DC5" w:rsidRDefault="007F05F7" w:rsidP="00127511">
      <w:pPr>
        <w:spacing w:after="3383" w:line="259" w:lineRule="auto"/>
        <w:ind w:left="0" w:firstLine="0"/>
        <w:jc w:val="right"/>
      </w:pPr>
      <w:r>
        <w:t xml:space="preserve"> </w:t>
      </w:r>
      <w:bookmarkStart w:id="0" w:name="_GoBack"/>
      <w:bookmarkEnd w:id="0"/>
    </w:p>
    <w:sectPr w:rsidR="00FF7DC5">
      <w:footerReference w:type="even" r:id="rId6"/>
      <w:footerReference w:type="default" r:id="rId7"/>
      <w:footerReference w:type="first" r:id="rId8"/>
      <w:type w:val="continuous"/>
      <w:pgSz w:w="11906" w:h="16838"/>
      <w:pgMar w:top="616" w:right="497" w:bottom="57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5F7" w:rsidRDefault="007F05F7">
      <w:pPr>
        <w:spacing w:line="240" w:lineRule="auto"/>
      </w:pPr>
      <w:r>
        <w:separator/>
      </w:r>
    </w:p>
  </w:endnote>
  <w:endnote w:type="continuationSeparator" w:id="0">
    <w:p w:rsidR="007F05F7" w:rsidRDefault="007F05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DC5" w:rsidRDefault="007F05F7">
    <w:pPr>
      <w:spacing w:line="259" w:lineRule="auto"/>
      <w:ind w:left="0" w:firstLine="0"/>
      <w:jc w:val="left"/>
    </w:pPr>
    <w:r>
      <w:rPr>
        <w:sz w:val="16"/>
      </w:rPr>
      <w:t xml:space="preserve">О направлении методического письма – 07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DC5" w:rsidRDefault="007F05F7">
    <w:pPr>
      <w:spacing w:line="259" w:lineRule="auto"/>
      <w:ind w:left="0" w:firstLine="0"/>
      <w:jc w:val="left"/>
    </w:pPr>
    <w:r>
      <w:rPr>
        <w:sz w:val="16"/>
      </w:rPr>
      <w:t xml:space="preserve">О направлении методического письма – 07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DC5" w:rsidRDefault="007F05F7">
    <w:pPr>
      <w:spacing w:line="259" w:lineRule="auto"/>
      <w:ind w:left="0" w:firstLine="0"/>
      <w:jc w:val="left"/>
    </w:pPr>
    <w:r>
      <w:rPr>
        <w:sz w:val="16"/>
      </w:rPr>
      <w:t xml:space="preserve">О направлении методического письма – 07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5F7" w:rsidRDefault="007F05F7">
      <w:pPr>
        <w:spacing w:line="240" w:lineRule="auto"/>
      </w:pPr>
      <w:r>
        <w:separator/>
      </w:r>
    </w:p>
  </w:footnote>
  <w:footnote w:type="continuationSeparator" w:id="0">
    <w:p w:rsidR="007F05F7" w:rsidRDefault="007F05F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C5"/>
    <w:rsid w:val="00127511"/>
    <w:rsid w:val="007F05F7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DF709-299E-4E40-A803-45154723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57" w:lineRule="auto"/>
      <w:ind w:left="42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2022-02-24T07:56:00Z</dcterms:created>
  <dcterms:modified xsi:type="dcterms:W3CDTF">2022-02-24T07:56:00Z</dcterms:modified>
</cp:coreProperties>
</file>